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1" w:type="dxa"/>
        <w:tblInd w:w="10314" w:type="dxa"/>
        <w:tblLook w:val="04A0" w:firstRow="1" w:lastRow="0" w:firstColumn="1" w:lastColumn="0" w:noHBand="0" w:noVBand="1"/>
      </w:tblPr>
      <w:tblGrid>
        <w:gridCol w:w="4961"/>
      </w:tblGrid>
      <w:tr w:rsidR="00103E0A" w:rsidRPr="004F4B33" w:rsidTr="00962A86">
        <w:tc>
          <w:tcPr>
            <w:tcW w:w="4961" w:type="dxa"/>
          </w:tcPr>
          <w:p w:rsidR="00103E0A" w:rsidRPr="004F4B33" w:rsidRDefault="00103E0A" w:rsidP="00962A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proofErr w:type="gramStart"/>
            <w:r>
              <w:rPr>
                <w:sz w:val="28"/>
                <w:szCs w:val="28"/>
              </w:rPr>
              <w:t>к</w:t>
            </w:r>
            <w:proofErr w:type="gramEnd"/>
          </w:p>
          <w:p w:rsidR="00103E0A" w:rsidRPr="004F4B33" w:rsidRDefault="00103E0A" w:rsidP="00962A86">
            <w:pPr>
              <w:rPr>
                <w:sz w:val="28"/>
                <w:szCs w:val="28"/>
              </w:rPr>
            </w:pPr>
            <w:r w:rsidRPr="004F4B33">
              <w:rPr>
                <w:sz w:val="28"/>
                <w:szCs w:val="28"/>
              </w:rPr>
              <w:t>Постановлени</w:t>
            </w:r>
            <w:r>
              <w:rPr>
                <w:sz w:val="28"/>
                <w:szCs w:val="28"/>
              </w:rPr>
              <w:t>ю</w:t>
            </w:r>
            <w:r w:rsidRPr="004F4B33">
              <w:rPr>
                <w:sz w:val="28"/>
                <w:szCs w:val="28"/>
              </w:rPr>
              <w:t xml:space="preserve"> Главы Каменского городского округа </w:t>
            </w:r>
          </w:p>
          <w:p w:rsidR="00103E0A" w:rsidRPr="004F4B33" w:rsidRDefault="00103E0A" w:rsidP="00962A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336BBB">
              <w:rPr>
                <w:sz w:val="28"/>
                <w:szCs w:val="28"/>
              </w:rPr>
              <w:t>12.05.2022 № 863</w:t>
            </w:r>
            <w:bookmarkStart w:id="0" w:name="_GoBack"/>
            <w:bookmarkEnd w:id="0"/>
          </w:p>
          <w:p w:rsidR="00103E0A" w:rsidRPr="004F4B33" w:rsidRDefault="00103E0A" w:rsidP="00962A86">
            <w:pPr>
              <w:rPr>
                <w:spacing w:val="62"/>
                <w:sz w:val="28"/>
                <w:szCs w:val="28"/>
              </w:rPr>
            </w:pPr>
            <w:r w:rsidRPr="004F4B33">
              <w:rPr>
                <w:sz w:val="28"/>
                <w:szCs w:val="28"/>
              </w:rPr>
              <w:t>«</w:t>
            </w:r>
            <w:r w:rsidRPr="00103E0A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 xml:space="preserve">О внесении изменений в </w:t>
            </w:r>
            <w:r w:rsidRPr="00103E0A">
              <w:rPr>
                <w:rFonts w:eastAsia="Calibri"/>
                <w:sz w:val="28"/>
                <w:szCs w:val="28"/>
                <w:lang w:eastAsia="en-US"/>
              </w:rPr>
              <w:t xml:space="preserve">План мероприятий Администрации Каменского городского округа по реализации стандарта «Открытый муниципалитет Свердловской области» в Каменском городском округе, утвержденный </w:t>
            </w:r>
            <w:r w:rsidRPr="00103E0A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 xml:space="preserve"> постановлением Главы Каменского городского округа от 29.09.2016 года</w:t>
            </w:r>
            <w:r w:rsidRPr="004F4B33">
              <w:rPr>
                <w:rFonts w:eastAsia="Arial Unicode MS"/>
                <w:bCs/>
                <w:iCs/>
                <w:sz w:val="28"/>
                <w:szCs w:val="28"/>
              </w:rPr>
              <w:t>»</w:t>
            </w:r>
          </w:p>
          <w:p w:rsidR="00103E0A" w:rsidRPr="004F4B33" w:rsidRDefault="00103E0A" w:rsidP="00962A86">
            <w:pPr>
              <w:rPr>
                <w:sz w:val="28"/>
                <w:szCs w:val="28"/>
              </w:rPr>
            </w:pPr>
          </w:p>
        </w:tc>
      </w:tr>
    </w:tbl>
    <w:p w:rsidR="00103E0A" w:rsidRPr="004F4B33" w:rsidRDefault="00103E0A" w:rsidP="00103E0A">
      <w:pPr>
        <w:jc w:val="center"/>
        <w:rPr>
          <w:sz w:val="28"/>
          <w:szCs w:val="28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97"/>
        <w:gridCol w:w="5596"/>
        <w:gridCol w:w="1983"/>
        <w:gridCol w:w="3684"/>
        <w:gridCol w:w="1990"/>
      </w:tblGrid>
      <w:tr w:rsidR="00103E0A" w:rsidTr="00962A8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E0A" w:rsidRDefault="00103E0A" w:rsidP="00962A86">
            <w:pPr>
              <w:jc w:val="both"/>
            </w:pPr>
            <w:r>
              <w:t>4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E0A" w:rsidRDefault="00103E0A" w:rsidP="00103E0A">
            <w:r>
              <w:rPr>
                <w:rFonts w:eastAsia="Calibri"/>
                <w:color w:val="000000"/>
                <w:lang w:eastAsia="en-US"/>
              </w:rPr>
              <w:t>Взаимодействие органов местного самоуправления с муниципальной общественной палатой как субъектами общественного контроля</w:t>
            </w: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E0A" w:rsidRDefault="00103E0A" w:rsidP="00103E0A">
            <w:pPr>
              <w:pStyle w:val="a3"/>
              <w:numPr>
                <w:ilvl w:val="0"/>
                <w:numId w:val="1"/>
              </w:numPr>
              <w:ind w:left="0" w:right="-1" w:firstLine="14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Общественные палаты (советы) муниципальных образований осуществляют общественный контроль в порядке, предусмотренном Федеральным законом от 04 апреля 2005 года № 32-ФЗ </w:t>
            </w:r>
            <w:r>
              <w:rPr>
                <w:rFonts w:eastAsia="Calibri"/>
                <w:lang w:eastAsia="en-US"/>
              </w:rPr>
              <w:br/>
              <w:t>«Об Общественной палате Российской Федерации», законами Свердловской области и муниципальными нормативными правовыми актами о соответствующих общественных палатах.</w:t>
            </w:r>
          </w:p>
          <w:p w:rsidR="00103E0A" w:rsidRDefault="00103E0A" w:rsidP="00962A86">
            <w:pPr>
              <w:ind w:firstLine="14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Задачами Общественной палаты в рамках взаимодействия с органом местного самоуправления являются:</w:t>
            </w:r>
          </w:p>
          <w:p w:rsidR="00103E0A" w:rsidRDefault="00103E0A" w:rsidP="00962A8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– привлечение граждан и общественных объединений к реализации единой государственной социально-экономической политики в муниципальном образовании; </w:t>
            </w:r>
          </w:p>
          <w:p w:rsidR="00103E0A" w:rsidRDefault="00103E0A" w:rsidP="00962A8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– выработка рекомендаций органу местного самоуправления по вопросам экономического, социального и культурного развития, обеспечения законности, правопорядка, общественной безопасности, защиты прав и свобод граждан, демократических принципов развития гражданского общества; </w:t>
            </w:r>
          </w:p>
          <w:p w:rsidR="00103E0A" w:rsidRDefault="00103E0A" w:rsidP="00962A8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– проведение общественной, в том числе антикоррупционной, экспертизы муниципальных правовых актов и проектов муниципальных правовых актов органа местного самоуправления (далее – общественная экспертиза); </w:t>
            </w:r>
          </w:p>
          <w:p w:rsidR="00103E0A" w:rsidRDefault="00103E0A" w:rsidP="00962A8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– осуществление общественного </w:t>
            </w:r>
            <w:proofErr w:type="gramStart"/>
            <w:r>
              <w:rPr>
                <w:rFonts w:eastAsia="Calibri"/>
                <w:lang w:eastAsia="en-US"/>
              </w:rPr>
              <w:t>контроля за</w:t>
            </w:r>
            <w:proofErr w:type="gramEnd"/>
            <w:r>
              <w:rPr>
                <w:rFonts w:eastAsia="Calibri"/>
                <w:lang w:eastAsia="en-US"/>
              </w:rPr>
              <w:t xml:space="preserve"> соблюдением законодательства Российской Федерации, законодательства Свердловской области и муниципальных нормативных правовых актов органов местного самоуправления (далее – общественный контроль).</w:t>
            </w:r>
          </w:p>
          <w:p w:rsidR="00103E0A" w:rsidRDefault="00103E0A" w:rsidP="00103E0A">
            <w:pPr>
              <w:pStyle w:val="ConsPlusNormal"/>
              <w:numPr>
                <w:ilvl w:val="0"/>
                <w:numId w:val="1"/>
              </w:numPr>
              <w:ind w:left="0" w:firstLine="31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 органах местного самоуправления могут быть созданы общественные советы. В соответствии со статьей 13 Федерального закона от 21 июля 2014 года № 212-ФЗ «Об основах общественного контроля в Российской Федерации», общественные советы выполняют консультативно-совещательные функции и участвуют в осуществлении общественного контроля в порядке и формах, которые предусмотрены федеральным и региональным законодательством, положениями об общественных советах.</w:t>
            </w:r>
          </w:p>
          <w:p w:rsidR="00103E0A" w:rsidRDefault="00103E0A" w:rsidP="00962A86">
            <w:pPr>
              <w:autoSpaceDE w:val="0"/>
              <w:autoSpaceDN w:val="0"/>
              <w:adjustRightInd w:val="0"/>
              <w:ind w:firstLine="175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Общественные советы содействуют учету прав и законных интересов общественных объединений, правозащитных, религиозных и иных организаций при общественной оценке деятельности органов </w:t>
            </w:r>
            <w:r>
              <w:rPr>
                <w:rFonts w:eastAsia="Calibri"/>
                <w:lang w:eastAsia="en-US"/>
              </w:rPr>
              <w:lastRenderedPageBreak/>
              <w:t>местного самоуправления.</w:t>
            </w:r>
          </w:p>
          <w:p w:rsidR="00103E0A" w:rsidRDefault="00103E0A" w:rsidP="00962A86">
            <w:pPr>
              <w:ind w:firstLine="142"/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lang w:eastAsia="en-US"/>
              </w:rPr>
              <w:t>Члены общественных советов в обязательном порядке входят в состав комиссии по противодействию коррупции, по соблюдению требований к служебному поведению муниципальными служащими и урегулирования конфликтов интересов, конкурсной комиссии для проведения конкурса на замещение вакантной должности муниципальной службы Свердловской области, по проведению аттестации муниципальных служащих, а также комиссии и иных рабочих органов, создаваемых органом местного самоуправления по вопросам закупок товаров, работ и</w:t>
            </w:r>
            <w:proofErr w:type="gramEnd"/>
            <w:r>
              <w:rPr>
                <w:rFonts w:eastAsia="Calibri"/>
                <w:lang w:eastAsia="en-US"/>
              </w:rPr>
              <w:t xml:space="preserve"> услуг для обеспечения муниципальных нужд».</w:t>
            </w:r>
          </w:p>
          <w:p w:rsidR="00103E0A" w:rsidRDefault="00103E0A" w:rsidP="00962A86">
            <w:pPr>
              <w:pStyle w:val="a3"/>
              <w:widowControl w:val="0"/>
              <w:autoSpaceDE w:val="0"/>
              <w:autoSpaceDN w:val="0"/>
              <w:adjustRightInd w:val="0"/>
              <w:ind w:left="0" w:firstLine="14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Органы местного самоуправления, государственные и муниципальные организации, иные органы и организации, осуществляющие отдельные публичные полномочия, при осуществлении общественного контроля обязаны:</w:t>
            </w:r>
          </w:p>
          <w:p w:rsidR="00103E0A" w:rsidRDefault="00103E0A" w:rsidP="00962A86">
            <w:pPr>
              <w:pStyle w:val="a3"/>
              <w:widowControl w:val="0"/>
              <w:autoSpaceDE w:val="0"/>
              <w:autoSpaceDN w:val="0"/>
              <w:adjustRightInd w:val="0"/>
              <w:ind w:left="0" w:firstLine="14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1) предоставлять субъектам общественного контроля информацию о своей деятельности, представляющей общественный интерес;</w:t>
            </w:r>
          </w:p>
          <w:p w:rsidR="00103E0A" w:rsidRDefault="00103E0A" w:rsidP="00962A86">
            <w:pPr>
              <w:pStyle w:val="a3"/>
              <w:widowControl w:val="0"/>
              <w:autoSpaceDE w:val="0"/>
              <w:autoSpaceDN w:val="0"/>
              <w:adjustRightInd w:val="0"/>
              <w:ind w:left="0" w:firstLine="14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2) рассматривать направленные им запросы субъектов общественного контроля в порядке и сроки, которые установлены законодательством Российской Федерации, предоставлять запрашиваемую информацию, за исключением информации, содержащей сведения, составляющие государственную тайну, сведения о персональных данных, и информации, доступ к которой ограничен законодательством;</w:t>
            </w:r>
          </w:p>
          <w:p w:rsidR="00103E0A" w:rsidRDefault="00103E0A" w:rsidP="00962A8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3) рассматривать направленные им итоговые </w:t>
            </w:r>
            <w:r>
              <w:rPr>
                <w:rFonts w:eastAsia="Calibri"/>
                <w:lang w:eastAsia="en-US"/>
              </w:rPr>
              <w:lastRenderedPageBreak/>
              <w:t>документы, подготовленные по результатам общественного контроля, и, в случае отсутствия обоснованных возражений, учитывать предложения, рекомендации и выводы, содержащиеся в указанных документах, и принимать меры по защите прав и свобод человека и гражданина, прав и законных интересов общественных объединений и иных негосударственных некоммерческих организаций.</w:t>
            </w:r>
          </w:p>
          <w:p w:rsidR="00103E0A" w:rsidRDefault="00103E0A" w:rsidP="00962A86">
            <w:pPr>
              <w:ind w:firstLine="142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Взаимодействие субъектов общественного контроля с органами местного самоуправления осуществляется следующим образом. Органы местного самоуправления рассматривают итоговые документы, подготовленные по результатам общественного контроля с целью внедрения предложений, рекомендаций и выводов, содержащихся в этих документах. </w:t>
            </w:r>
            <w:r>
              <w:rPr>
                <w:rFonts w:eastAsia="Calibri"/>
                <w:lang w:eastAsia="en-US"/>
              </w:rPr>
              <w:br/>
              <w:t>О результатах рассмотрения итоговых документов информируют субъектов общественного контроля не позднее тридцати дней со дня их получения, а в случаях, не терпящих отлагательства, – незамедлительно.</w:t>
            </w:r>
          </w:p>
          <w:p w:rsidR="00103E0A" w:rsidRDefault="00103E0A" w:rsidP="00962A86">
            <w:pPr>
              <w:ind w:firstLine="175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E0A" w:rsidRDefault="00103E0A" w:rsidP="00962A86">
            <w:pPr>
              <w:jc w:val="center"/>
            </w:pPr>
            <w:r>
              <w:lastRenderedPageBreak/>
              <w:t>Заместитель Главы Администрации по вопросам организации управления и социальной политике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E0A" w:rsidRDefault="00103E0A" w:rsidP="00962A86">
            <w:pPr>
              <w:rPr>
                <w:color w:val="000000"/>
              </w:rPr>
            </w:pPr>
            <w:r>
              <w:rPr>
                <w:color w:val="000000"/>
              </w:rPr>
              <w:t>Создание на официальном сайте муниципального образования «Каменский городской округ» раздела «Общественная палата муниципального образования».</w:t>
            </w:r>
          </w:p>
          <w:p w:rsidR="00103E0A" w:rsidRDefault="00103E0A" w:rsidP="00962A86">
            <w:pPr>
              <w:rPr>
                <w:color w:val="000000"/>
              </w:rPr>
            </w:pPr>
            <w:r>
              <w:rPr>
                <w:color w:val="000000"/>
              </w:rPr>
              <w:t>В разделах размещаются документы об образовании (устав, положение, другие), планы заседаний, повестки, итоги, иные документы о работе общественной палаты.</w:t>
            </w:r>
          </w:p>
          <w:p w:rsidR="00103E0A" w:rsidRDefault="00103E0A" w:rsidP="00962A86"/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E0A" w:rsidRDefault="00103E0A" w:rsidP="00962A86">
            <w:pPr>
              <w:jc w:val="center"/>
            </w:pPr>
            <w:r>
              <w:t>Специалист - системный администратор Администрации Каменского городского округа</w:t>
            </w:r>
          </w:p>
          <w:p w:rsidR="00103E0A" w:rsidRDefault="00103E0A" w:rsidP="00962A86">
            <w:pPr>
              <w:rPr>
                <w:color w:val="000000"/>
              </w:rPr>
            </w:pPr>
          </w:p>
        </w:tc>
      </w:tr>
    </w:tbl>
    <w:p w:rsidR="00103E0A" w:rsidRDefault="00103E0A" w:rsidP="00103E0A">
      <w:pPr>
        <w:jc w:val="both"/>
      </w:pPr>
    </w:p>
    <w:p w:rsidR="00210D94" w:rsidRDefault="00210D94"/>
    <w:sectPr w:rsidR="00210D94" w:rsidSect="004F4B3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B666C"/>
    <w:multiLevelType w:val="hybridMultilevel"/>
    <w:tmpl w:val="D458DD2E"/>
    <w:lvl w:ilvl="0" w:tplc="0FA81DC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E0A"/>
    <w:rsid w:val="00103E0A"/>
    <w:rsid w:val="00210D94"/>
    <w:rsid w:val="00336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E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03E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03E0A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03E0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3E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3E0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E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03E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03E0A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03E0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3E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3E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Настя</cp:lastModifiedBy>
  <cp:revision>3</cp:revision>
  <cp:lastPrinted>2022-05-12T09:33:00Z</cp:lastPrinted>
  <dcterms:created xsi:type="dcterms:W3CDTF">2022-04-28T10:04:00Z</dcterms:created>
  <dcterms:modified xsi:type="dcterms:W3CDTF">2022-05-12T09:33:00Z</dcterms:modified>
</cp:coreProperties>
</file>